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2FC" w:rsidRPr="0032000C" w:rsidRDefault="0032000C">
      <w:pPr>
        <w:rPr>
          <w:rFonts w:ascii="Times New Roman" w:hAnsi="Times New Roman" w:cs="Times New Roman"/>
          <w:sz w:val="24"/>
          <w:szCs w:val="24"/>
        </w:rPr>
      </w:pPr>
      <w:r w:rsidRPr="0032000C">
        <w:rPr>
          <w:noProof/>
          <w:sz w:val="24"/>
          <w:szCs w:val="24"/>
          <w:lang w:eastAsia="es-ES"/>
        </w:rPr>
        <w:t>Figura1.</w:t>
      </w:r>
    </w:p>
    <w:p w:rsidR="0032000C" w:rsidRDefault="0032000C">
      <w:r>
        <w:rPr>
          <w:noProof/>
          <w:lang w:eastAsia="es-ES"/>
        </w:rPr>
        <w:drawing>
          <wp:inline distT="0" distB="0" distL="0" distR="0" wp14:anchorId="36F68FFD" wp14:editId="2BFEA9B7">
            <wp:extent cx="5062538" cy="3076575"/>
            <wp:effectExtent l="0" t="0" r="24130" b="952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C4E29" w:rsidRDefault="008C4E29">
      <w:pPr>
        <w:rPr>
          <w:rFonts w:ascii="Times New Roman" w:hAnsi="Times New Roman" w:cs="Times New Roman"/>
          <w:sz w:val="24"/>
          <w:szCs w:val="24"/>
        </w:rPr>
      </w:pPr>
    </w:p>
    <w:p w:rsidR="008C4E29" w:rsidRDefault="008C4E29">
      <w:pPr>
        <w:rPr>
          <w:rFonts w:ascii="Times New Roman" w:hAnsi="Times New Roman" w:cs="Times New Roman"/>
          <w:sz w:val="24"/>
          <w:szCs w:val="24"/>
        </w:rPr>
      </w:pPr>
    </w:p>
    <w:p w:rsidR="008C4E29" w:rsidRDefault="008C4E2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4E29">
        <w:rPr>
          <w:rFonts w:ascii="Times New Roman" w:hAnsi="Times New Roman" w:cs="Times New Roman"/>
          <w:sz w:val="24"/>
          <w:szCs w:val="24"/>
        </w:rPr>
        <w:t>Figura 2.</w:t>
      </w:r>
    </w:p>
    <w:p w:rsidR="008C4E29" w:rsidRDefault="008C4E2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70F81018" wp14:editId="778E4A33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C4E29" w:rsidRDefault="008C4E29">
      <w:pPr>
        <w:rPr>
          <w:rFonts w:ascii="Times New Roman" w:hAnsi="Times New Roman" w:cs="Times New Roman"/>
          <w:sz w:val="24"/>
          <w:szCs w:val="24"/>
        </w:rPr>
      </w:pPr>
    </w:p>
    <w:p w:rsidR="008C4E29" w:rsidRDefault="008C4E29">
      <w:pPr>
        <w:rPr>
          <w:rFonts w:ascii="Times New Roman" w:hAnsi="Times New Roman" w:cs="Times New Roman"/>
          <w:sz w:val="24"/>
          <w:szCs w:val="24"/>
        </w:rPr>
      </w:pPr>
    </w:p>
    <w:p w:rsidR="008C4E29" w:rsidRDefault="008C4E29">
      <w:pPr>
        <w:rPr>
          <w:rFonts w:ascii="Times New Roman" w:hAnsi="Times New Roman" w:cs="Times New Roman"/>
          <w:sz w:val="24"/>
          <w:szCs w:val="24"/>
        </w:rPr>
      </w:pPr>
    </w:p>
    <w:p w:rsidR="008C4E29" w:rsidRDefault="008C4E29">
      <w:pPr>
        <w:rPr>
          <w:rFonts w:ascii="Times New Roman" w:hAnsi="Times New Roman" w:cs="Times New Roman"/>
          <w:sz w:val="24"/>
          <w:szCs w:val="24"/>
        </w:rPr>
      </w:pPr>
    </w:p>
    <w:p w:rsidR="008C4E29" w:rsidRDefault="008C4E29">
      <w:pPr>
        <w:rPr>
          <w:rFonts w:ascii="Times New Roman" w:hAnsi="Times New Roman" w:cs="Times New Roman"/>
          <w:sz w:val="24"/>
          <w:szCs w:val="24"/>
        </w:rPr>
      </w:pPr>
    </w:p>
    <w:p w:rsidR="008C4E29" w:rsidRDefault="008C4E29">
      <w:pPr>
        <w:rPr>
          <w:rFonts w:ascii="Times New Roman" w:hAnsi="Times New Roman" w:cs="Times New Roman"/>
          <w:sz w:val="24"/>
          <w:szCs w:val="24"/>
        </w:rPr>
      </w:pPr>
    </w:p>
    <w:p w:rsidR="008C4E29" w:rsidRDefault="008C4E29">
      <w:pPr>
        <w:rPr>
          <w:rFonts w:ascii="Times New Roman" w:hAnsi="Times New Roman" w:cs="Times New Roman"/>
          <w:sz w:val="24"/>
          <w:szCs w:val="24"/>
        </w:rPr>
      </w:pPr>
    </w:p>
    <w:p w:rsidR="008C4E29" w:rsidRPr="008C4E29" w:rsidRDefault="008C4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Figura 3.</w:t>
      </w:r>
    </w:p>
    <w:p w:rsidR="0032000C" w:rsidRDefault="008C4E29">
      <w:r>
        <w:rPr>
          <w:noProof/>
          <w:lang w:eastAsia="es-ES"/>
        </w:rPr>
        <w:drawing>
          <wp:inline distT="0" distB="0" distL="0" distR="0" wp14:anchorId="646AEB75" wp14:editId="74D7C756">
            <wp:extent cx="4572000" cy="27432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3200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00C" w:rsidRDefault="0032000C" w:rsidP="0032000C">
      <w:pPr>
        <w:spacing w:after="0" w:line="240" w:lineRule="auto"/>
      </w:pPr>
      <w:r>
        <w:separator/>
      </w:r>
    </w:p>
  </w:endnote>
  <w:endnote w:type="continuationSeparator" w:id="0">
    <w:p w:rsidR="0032000C" w:rsidRDefault="0032000C" w:rsidP="00320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00C" w:rsidRDefault="0032000C" w:rsidP="0032000C">
      <w:pPr>
        <w:spacing w:after="0" w:line="240" w:lineRule="auto"/>
      </w:pPr>
      <w:r>
        <w:separator/>
      </w:r>
    </w:p>
  </w:footnote>
  <w:footnote w:type="continuationSeparator" w:id="0">
    <w:p w:rsidR="0032000C" w:rsidRDefault="0032000C" w:rsidP="003200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00C"/>
    <w:rsid w:val="0032000C"/>
    <w:rsid w:val="0066193B"/>
    <w:rsid w:val="008C4E29"/>
    <w:rsid w:val="00AA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0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0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00C"/>
  </w:style>
  <w:style w:type="paragraph" w:styleId="Piedepgina">
    <w:name w:val="footer"/>
    <w:basedOn w:val="Normal"/>
    <w:link w:val="PiedepginaCar"/>
    <w:uiPriority w:val="99"/>
    <w:unhideWhenUsed/>
    <w:rsid w:val="00320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0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0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00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0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000C"/>
  </w:style>
  <w:style w:type="paragraph" w:styleId="Piedepgina">
    <w:name w:val="footer"/>
    <w:basedOn w:val="Normal"/>
    <w:link w:val="PiedepginaCar"/>
    <w:uiPriority w:val="99"/>
    <w:unhideWhenUsed/>
    <w:rsid w:val="003200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garbas\Desktop\FISURAS_PALATINAS_DEFINITIVO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cgarbas\Desktop\FISURAS_PALATINAS_DEFINITIV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Tipos</a:t>
            </a:r>
            <a:r>
              <a:rPr lang="en-US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de fisuras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[FISURAS_PALATINAS_DEFINITIVO.xlsx]Hoja2!$D$7</c:f>
              <c:strCache>
                <c:ptCount val="1"/>
                <c:pt idx="0">
                  <c:v>nº pacientes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[FISURAS_PALATINAS_DEFINITIVO.xlsx]Hoja2!$C$8:$C$12</c:f>
              <c:strCache>
                <c:ptCount val="5"/>
                <c:pt idx="0">
                  <c:v>Fisura labiopalatina unilateral </c:v>
                </c:pt>
                <c:pt idx="1">
                  <c:v>Fisura palatina bilateral </c:v>
                </c:pt>
                <c:pt idx="2">
                  <c:v>Fisura labiopalatina bilateral </c:v>
                </c:pt>
                <c:pt idx="3">
                  <c:v>Fisura labial </c:v>
                </c:pt>
                <c:pt idx="4">
                  <c:v>Fisura palatina unilateral</c:v>
                </c:pt>
              </c:strCache>
            </c:strRef>
          </c:cat>
          <c:val>
            <c:numRef>
              <c:f>[FISURAS_PALATINAS_DEFINITIVO.xlsx]Hoja2!$D$8:$D$12</c:f>
              <c:numCache>
                <c:formatCode>Estándar</c:formatCode>
                <c:ptCount val="5"/>
                <c:pt idx="0">
                  <c:v>21</c:v>
                </c:pt>
                <c:pt idx="1">
                  <c:v>2</c:v>
                </c:pt>
                <c:pt idx="2">
                  <c:v>7</c:v>
                </c:pt>
                <c:pt idx="3">
                  <c:v>10</c:v>
                </c:pt>
                <c:pt idx="4">
                  <c:v>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010112"/>
        <c:axId val="25137920"/>
      </c:barChart>
      <c:catAx>
        <c:axId val="2201011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ES"/>
          </a:p>
        </c:txPr>
        <c:crossAx val="25137920"/>
        <c:crosses val="autoZero"/>
        <c:auto val="1"/>
        <c:lblAlgn val="ctr"/>
        <c:lblOffset val="100"/>
        <c:noMultiLvlLbl val="0"/>
      </c:catAx>
      <c:valAx>
        <c:axId val="25137920"/>
        <c:scaling>
          <c:orientation val="minMax"/>
        </c:scaling>
        <c:delete val="0"/>
        <c:axPos val="l"/>
        <c:majorGridlines/>
        <c:numFmt formatCode="Estándar" sourceLinked="1"/>
        <c:majorTickMark val="out"/>
        <c:minorTickMark val="none"/>
        <c:tickLblPos val="nextTo"/>
        <c:crossAx val="220101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Resultados</a:t>
            </a:r>
            <a:r>
              <a:rPr lang="en-US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de a</a:t>
            </a:r>
            <a:r>
              <a:rPr lang="en-US" sz="1200">
                <a:latin typeface="Times New Roman" panose="02020603050405020304" pitchFamily="18" charset="0"/>
                <a:cs typeface="Times New Roman" panose="02020603050405020304" pitchFamily="18" charset="0"/>
              </a:rPr>
              <a:t>udiometría</a:t>
            </a:r>
            <a:r>
              <a:rPr lang="en-US" sz="12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tonal liminar </a:t>
            </a:r>
            <a:endParaRPr lang="en-US" sz="1200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/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[FISURAS_PALATINAS_DEFINITIVO.xlsx]Hoja2!$D$39</c:f>
              <c:strCache>
                <c:ptCount val="1"/>
                <c:pt idx="0">
                  <c:v>nº pacientes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[FISURAS_PALATINAS_DEFINITIVO.xlsx]Hoja2!$C$40:$C$43</c:f>
              <c:strCache>
                <c:ptCount val="4"/>
                <c:pt idx="0">
                  <c:v>No consulta ORL</c:v>
                </c:pt>
                <c:pt idx="1">
                  <c:v>Normoacusia</c:v>
                </c:pt>
                <c:pt idx="2">
                  <c:v>Hipoacusisa trasmisión</c:v>
                </c:pt>
                <c:pt idx="3">
                  <c:v>No colabora</c:v>
                </c:pt>
              </c:strCache>
            </c:strRef>
          </c:cat>
          <c:val>
            <c:numRef>
              <c:f>[FISURAS_PALATINAS_DEFINITIVO.xlsx]Hoja2!$D$40:$D$43</c:f>
              <c:numCache>
                <c:formatCode>Estándar</c:formatCode>
                <c:ptCount val="4"/>
                <c:pt idx="0">
                  <c:v>12</c:v>
                </c:pt>
                <c:pt idx="1">
                  <c:v>25</c:v>
                </c:pt>
                <c:pt idx="2">
                  <c:v>13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4583936"/>
        <c:axId val="45458944"/>
      </c:barChart>
      <c:catAx>
        <c:axId val="44583936"/>
        <c:scaling>
          <c:orientation val="minMax"/>
        </c:scaling>
        <c:delete val="0"/>
        <c:axPos val="l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ES"/>
          </a:p>
        </c:txPr>
        <c:crossAx val="45458944"/>
        <c:crosses val="autoZero"/>
        <c:auto val="1"/>
        <c:lblAlgn val="ctr"/>
        <c:lblOffset val="100"/>
        <c:noMultiLvlLbl val="0"/>
      </c:catAx>
      <c:valAx>
        <c:axId val="45458944"/>
        <c:scaling>
          <c:orientation val="minMax"/>
        </c:scaling>
        <c:delete val="0"/>
        <c:axPos val="b"/>
        <c:majorGridlines/>
        <c:numFmt formatCode="Estándar" sourceLinked="1"/>
        <c:majorTickMark val="out"/>
        <c:minorTickMark val="none"/>
        <c:tickLblPos val="nextTo"/>
        <c:crossAx val="4458393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>
                <a:latin typeface="Times New Roman" panose="02020603050405020304" pitchFamily="18" charset="0"/>
                <a:cs typeface="Times New Roman" panose="02020603050405020304" pitchFamily="18" charset="0"/>
              </a:rPr>
              <a:t>Patología asociada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[FISURAS_PALATINAS_DEFINITIVO.xlsx]Hoja2!$D$48</c:f>
              <c:strCache>
                <c:ptCount val="1"/>
                <c:pt idx="0">
                  <c:v>nº pacientes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444444444444445E-2"/>
                  <c:y val="4.62962962962962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2222222222222223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5000000000000001E-2"/>
                  <c:y val="-3.2407407407407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3.0555555555555555E-2"/>
                  <c:y val="-2.777777777777782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[FISURAS_PALATINAS_DEFINITIVO.xlsx]Hoja2!$C$49:$C$52</c:f>
              <c:strCache>
                <c:ptCount val="4"/>
                <c:pt idx="0">
                  <c:v>APOYO LOGOPEDA</c:v>
                </c:pt>
                <c:pt idx="1">
                  <c:v>PROBLEMAS DEGLUCIÓN</c:v>
                </c:pt>
                <c:pt idx="2">
                  <c:v>INSUF. VELOFARÍNGEA</c:v>
                </c:pt>
                <c:pt idx="3">
                  <c:v>RINOLALIA</c:v>
                </c:pt>
              </c:strCache>
            </c:strRef>
          </c:cat>
          <c:val>
            <c:numRef>
              <c:f>[FISURAS_PALATINAS_DEFINITIVO.xlsx]Hoja2!$D$49:$D$52</c:f>
              <c:numCache>
                <c:formatCode>Estándar</c:formatCode>
                <c:ptCount val="4"/>
                <c:pt idx="0">
                  <c:v>27</c:v>
                </c:pt>
                <c:pt idx="1">
                  <c:v>4</c:v>
                </c:pt>
                <c:pt idx="2">
                  <c:v>3</c:v>
                </c:pt>
                <c:pt idx="3">
                  <c:v>15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189696"/>
        <c:axId val="142191232"/>
        <c:axId val="0"/>
      </c:bar3DChart>
      <c:catAx>
        <c:axId val="1421896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es-ES"/>
          </a:p>
        </c:txPr>
        <c:crossAx val="142191232"/>
        <c:crosses val="autoZero"/>
        <c:auto val="1"/>
        <c:lblAlgn val="ctr"/>
        <c:lblOffset val="100"/>
        <c:noMultiLvlLbl val="0"/>
      </c:catAx>
      <c:valAx>
        <c:axId val="142191232"/>
        <c:scaling>
          <c:orientation val="minMax"/>
        </c:scaling>
        <c:delete val="0"/>
        <c:axPos val="l"/>
        <c:majorGridlines/>
        <c:numFmt formatCode="Estándar" sourceLinked="1"/>
        <c:majorTickMark val="out"/>
        <c:minorTickMark val="none"/>
        <c:tickLblPos val="nextTo"/>
        <c:crossAx val="142189696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es-E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Consellería de Sanidade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Servizo Galego de Saúde</dc:creator>
  <cp:lastModifiedBy>Servizo Galego de Saúde</cp:lastModifiedBy>
  <cp:revision>2</cp:revision>
  <dcterms:created xsi:type="dcterms:W3CDTF">2015-04-20T16:50:00Z</dcterms:created>
  <dcterms:modified xsi:type="dcterms:W3CDTF">2015-04-20T16:50:00Z</dcterms:modified>
</cp:coreProperties>
</file>