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69" w:rsidRPr="00F611CB" w:rsidRDefault="00FD7769" w:rsidP="00FD7769">
      <w:pPr>
        <w:spacing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F611CB">
        <w:rPr>
          <w:rFonts w:ascii="Times New Roman" w:hAnsi="Times New Roman"/>
          <w:b/>
          <w:sz w:val="24"/>
          <w:szCs w:val="24"/>
        </w:rPr>
        <w:t>Tabla 1</w:t>
      </w:r>
    </w:p>
    <w:tbl>
      <w:tblPr>
        <w:tblStyle w:val="Listamedi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488"/>
      </w:tblGrid>
      <w:tr w:rsidR="00FD7769" w:rsidRPr="00F611CB" w:rsidTr="00FD7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FD7769" w:rsidRPr="00F611CB" w:rsidRDefault="00FD7769" w:rsidP="00B3004A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611CB">
              <w:rPr>
                <w:rFonts w:ascii="Times New Roman" w:hAnsi="Times New Roman" w:cs="Times New Roman"/>
                <w:b w:val="0"/>
                <w:sz w:val="24"/>
                <w:szCs w:val="24"/>
              </w:rPr>
              <w:t>Tabl</w:t>
            </w:r>
            <w:proofErr w:type="spellEnd"/>
            <w:r w:rsidRPr="00F611CB">
              <w:rPr>
                <w:rFonts w:ascii="Times New Roman" w:hAnsi="Times New Roman" w:cs="Times New Roman"/>
                <w:sz w:val="24"/>
                <w:szCs w:val="24"/>
              </w:rPr>
              <w:t xml:space="preserve">  Tabla 1: Criterios diagnósticos de Thomas y Padeh</w:t>
            </w:r>
          </w:p>
        </w:tc>
      </w:tr>
      <w:tr w:rsidR="00FD7769" w:rsidRPr="00F611CB" w:rsidTr="00FD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i/>
                <w:sz w:val="24"/>
                <w:szCs w:val="24"/>
              </w:rPr>
              <w:t>Criterios diagnósticos de Thomas</w:t>
            </w: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r w:rsidRPr="00F611CB">
              <w:rPr>
                <w:rFonts w:ascii="Times New Roman" w:hAnsi="Times New Roman"/>
                <w:i/>
                <w:sz w:val="24"/>
                <w:szCs w:val="24"/>
              </w:rPr>
              <w:t>Criterios diagnósticos de Padeh</w:t>
            </w:r>
          </w:p>
        </w:tc>
      </w:tr>
      <w:tr w:rsidR="00FD7769" w:rsidRPr="00F611CB" w:rsidTr="00FD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Fiebre recurrente de comienzo precoz (antes de los 5 años)</w:t>
            </w: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sz w:val="24"/>
                <w:szCs w:val="24"/>
              </w:rPr>
              <w:t>Fiebre recurrente a cualquier edad</w:t>
            </w:r>
          </w:p>
        </w:tc>
      </w:tr>
      <w:tr w:rsidR="00FD7769" w:rsidRPr="00F611CB" w:rsidTr="00FD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Síntomas constitucionales en ausencia de infección de vías respiratorias altas  con, al menos, uno de los siguientes signos:</w:t>
            </w:r>
          </w:p>
          <w:p w:rsidR="00FD7769" w:rsidRPr="00F611CB" w:rsidRDefault="00FD7769" w:rsidP="00FD776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Estomatitis aftosa</w:t>
            </w:r>
          </w:p>
          <w:p w:rsidR="00FD7769" w:rsidRPr="00F611CB" w:rsidRDefault="00FD7769" w:rsidP="00FD776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Linfadenitis</w:t>
            </w:r>
            <w:proofErr w:type="spellEnd"/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 xml:space="preserve"> cervical</w:t>
            </w:r>
          </w:p>
          <w:p w:rsidR="00FD7769" w:rsidRPr="00F611CB" w:rsidRDefault="00FD7769" w:rsidP="00FD776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Faringitis</w:t>
            </w: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sz w:val="24"/>
                <w:szCs w:val="24"/>
              </w:rPr>
              <w:t>Posible estomatitis aftosa</w:t>
            </w:r>
          </w:p>
        </w:tc>
      </w:tr>
      <w:tr w:rsidR="00FD7769" w:rsidRPr="00F611CB" w:rsidTr="00FD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Exclusión de neutropenia cíclica</w:t>
            </w: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1CB">
              <w:rPr>
                <w:rFonts w:ascii="Times New Roman" w:hAnsi="Times New Roman"/>
                <w:sz w:val="24"/>
                <w:szCs w:val="24"/>
              </w:rPr>
              <w:t>Linfadenitis</w:t>
            </w:r>
            <w:proofErr w:type="spellEnd"/>
            <w:r w:rsidRPr="00F611CB">
              <w:rPr>
                <w:rFonts w:ascii="Times New Roman" w:hAnsi="Times New Roman"/>
                <w:sz w:val="24"/>
                <w:szCs w:val="24"/>
              </w:rPr>
              <w:t xml:space="preserve"> cervical</w:t>
            </w:r>
          </w:p>
        </w:tc>
      </w:tr>
      <w:tr w:rsidR="00FD7769" w:rsidRPr="00F611CB" w:rsidTr="00FD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Ausencia de síntomas entre episodios</w:t>
            </w: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sz w:val="24"/>
                <w:szCs w:val="24"/>
              </w:rPr>
              <w:t>Exudación faríngea con cultivo negativo</w:t>
            </w:r>
          </w:p>
        </w:tc>
      </w:tr>
      <w:tr w:rsidR="00FD7769" w:rsidRPr="00F611CB" w:rsidTr="00FD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b w:val="0"/>
                <w:sz w:val="24"/>
                <w:szCs w:val="24"/>
              </w:rPr>
              <w:t>Crecimiento y desarrollo normales</w:t>
            </w: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sz w:val="24"/>
                <w:szCs w:val="24"/>
              </w:rPr>
              <w:t>Completamente asintomático entre episodios</w:t>
            </w:r>
          </w:p>
        </w:tc>
      </w:tr>
      <w:tr w:rsidR="00FD7769" w:rsidRPr="00F611CB" w:rsidTr="00FD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D7769" w:rsidRPr="00F611CB" w:rsidRDefault="00FD7769" w:rsidP="00B30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FD7769" w:rsidRPr="00F611CB" w:rsidRDefault="00FD7769" w:rsidP="00B300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11CB">
              <w:rPr>
                <w:rFonts w:ascii="Times New Roman" w:hAnsi="Times New Roman"/>
                <w:sz w:val="24"/>
                <w:szCs w:val="24"/>
              </w:rPr>
              <w:t>Rápida respuesta a una dosis única de corticoides</w:t>
            </w:r>
          </w:p>
        </w:tc>
      </w:tr>
    </w:tbl>
    <w:p w:rsidR="00FD7769" w:rsidRDefault="00FD7769" w:rsidP="00FD7769">
      <w:pPr>
        <w:spacing w:line="360" w:lineRule="auto"/>
        <w:jc w:val="both"/>
        <w:rPr>
          <w:rFonts w:cs="Arial"/>
          <w:b/>
          <w:vertAlign w:val="superscript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  <w:bookmarkStart w:id="0" w:name="_GoBack"/>
      <w:bookmarkEnd w:id="0"/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ind w:left="-567"/>
        <w:jc w:val="both"/>
        <w:rPr>
          <w:rFonts w:cs="Arial"/>
        </w:rPr>
      </w:pPr>
    </w:p>
    <w:p w:rsidR="00FD7769" w:rsidRDefault="00FD7769" w:rsidP="00FD7769">
      <w:pPr>
        <w:spacing w:line="360" w:lineRule="auto"/>
        <w:jc w:val="both"/>
        <w:rPr>
          <w:rFonts w:cs="Arial"/>
        </w:rPr>
      </w:pPr>
    </w:p>
    <w:sectPr w:rsidR="00FD7769" w:rsidSect="007365FD">
      <w:pgSz w:w="11906" w:h="16838"/>
      <w:pgMar w:top="11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5AAA"/>
    <w:multiLevelType w:val="hybridMultilevel"/>
    <w:tmpl w:val="15F833FE"/>
    <w:lvl w:ilvl="0" w:tplc="C17083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69"/>
    <w:rsid w:val="00317B8B"/>
    <w:rsid w:val="004F1EC0"/>
    <w:rsid w:val="00F611CB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769"/>
    <w:pPr>
      <w:ind w:left="720"/>
      <w:contextualSpacing/>
    </w:pPr>
  </w:style>
  <w:style w:type="table" w:styleId="Sombreadomedio1-nfasis2">
    <w:name w:val="Medium Shading 1 Accent 2"/>
    <w:basedOn w:val="Tablanormal"/>
    <w:uiPriority w:val="63"/>
    <w:rsid w:val="00FD776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FD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">
    <w:name w:val="Medium Shading 1"/>
    <w:basedOn w:val="Tablanormal"/>
    <w:uiPriority w:val="63"/>
    <w:rsid w:val="00FD77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D77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FD77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claro">
    <w:name w:val="Light Shading"/>
    <w:basedOn w:val="Tablanormal"/>
    <w:uiPriority w:val="60"/>
    <w:rsid w:val="00FD776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FD77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media1">
    <w:name w:val="Medium List 1"/>
    <w:basedOn w:val="Tablanormal"/>
    <w:uiPriority w:val="65"/>
    <w:rsid w:val="00FD77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7769"/>
    <w:pPr>
      <w:ind w:left="720"/>
      <w:contextualSpacing/>
    </w:pPr>
  </w:style>
  <w:style w:type="table" w:styleId="Sombreadomedio1-nfasis2">
    <w:name w:val="Medium Shading 1 Accent 2"/>
    <w:basedOn w:val="Tablanormal"/>
    <w:uiPriority w:val="63"/>
    <w:rsid w:val="00FD776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FD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">
    <w:name w:val="Medium Shading 1"/>
    <w:basedOn w:val="Tablanormal"/>
    <w:uiPriority w:val="63"/>
    <w:rsid w:val="00FD77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D77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FD77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claro">
    <w:name w:val="Light Shading"/>
    <w:basedOn w:val="Tablanormal"/>
    <w:uiPriority w:val="60"/>
    <w:rsid w:val="00FD776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lanormal"/>
    <w:uiPriority w:val="61"/>
    <w:rsid w:val="00FD77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media1">
    <w:name w:val="Medium List 1"/>
    <w:basedOn w:val="Tablanormal"/>
    <w:uiPriority w:val="65"/>
    <w:rsid w:val="00FD77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</dc:creator>
  <cp:lastModifiedBy>Salva</cp:lastModifiedBy>
  <cp:revision>3</cp:revision>
  <dcterms:created xsi:type="dcterms:W3CDTF">2015-04-16T22:13:00Z</dcterms:created>
  <dcterms:modified xsi:type="dcterms:W3CDTF">2015-04-18T17:47:00Z</dcterms:modified>
</cp:coreProperties>
</file>